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6" w:type="dxa"/>
        <w:tblInd w:w="93" w:type="dxa"/>
        <w:tblLayout w:type="fixed"/>
        <w:tblLook w:val="04A0"/>
      </w:tblPr>
      <w:tblGrid>
        <w:gridCol w:w="741"/>
        <w:gridCol w:w="669"/>
        <w:gridCol w:w="646"/>
        <w:gridCol w:w="2250"/>
        <w:gridCol w:w="4050"/>
      </w:tblGrid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接口类别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目录分类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接口名称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描述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基</w:t>
            </w: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础</w:t>
            </w: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A65D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</w:p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包</w:t>
            </w:r>
          </w:p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（一）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人员信息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人员基本信息获取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通过此交易获取人员信息。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目录下载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西药中成药目录下载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中药饮片目录下载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医疗机构制剂目录下载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民族药品目录下载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医疗服务项目目录下载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医用耗材目录下载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疾病与诊断目录下载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手术操作目录下载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门诊慢特病种目录下载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按病种付费病种目录下载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日间手术治疗病种目录下载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医保目录信息下载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肿瘤形态学目录下载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中医疾病目录下载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中医证候目录下载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根据本地最大版本号信息获取大于本地版本的目录信息。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医疗目录与医保目录匹配信息下载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通过此交易下载医疗目录与医保目录匹配信息。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医药机构目录匹配信息下载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通过此交易下载医药机构目录匹配信息。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医保目录限价信息下载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通过此交易下载医保目录限价信息。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医保目录先自付比例信息下载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通过此交易下载医保目录先自付比例信息。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其他信息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字典表下载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通过此交易下载字典表。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22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待遇检查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人员待遇享受检查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通过此交易检查人员的待遇享受情况，返回待遇信息。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门急诊结算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门诊挂号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通过此交易进行门诊挂号。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门诊挂号撤销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通过此交易进行门诊挂号的撤销。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门诊就诊信息上传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通过此交易上传门诊就诊及诊断信息。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门诊费用明细信息上传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通过此交易上传门诊费用明细信息。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门诊费用明细信息撤销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通过此交易撤销门诊费用明细信息。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门诊预结算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通过此交易进行门诊结算的预结算。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门诊结算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通过此交易进行门诊结算的正式结算。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门诊结算撤销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通过此交易撤销门诊结算。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住院结算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住院费用明细上传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通过此交易上传住院费用明细信息。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住院费用明细撤销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通过此交易撤销住院费用明细信息。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住院预结算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通过此交易进行住院结算的预结算。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住院结算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通过此交易进行住院结算的正式结算。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住院结算撤销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通过此交易撤销住院结算。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住院办理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入院办理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通过此交易进行入院登记办理。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出院办理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通过此交易进出院办理。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入院信息变更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通过此交易进行入院信息变更。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入院撤销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通过此交易进行入院撤销。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出院撤销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通过此交易进出院撤销。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事务补偿业务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冲正交易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定点医药机构发起某项交易时，因网络中断或超时等原因导致无法获取接收方状态，导致多方数据不一致或已确认接收方数据多时，可通过冲正取消接收方相应数据，保持双方数据一致。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目录对照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目录对照上传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通过此交易上传目录对照信息。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目录对照撤销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通过此交易删除上传的目录对照信息。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签到签退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签到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通过此交易进行调用方签到。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签退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通过此交易进行调用方签退。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上传下载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文件上传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通过此交易上传文件。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47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文件下载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通过此交易下载【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1301-1319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】目录信息下载、【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】费用明细查询、【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】医药机构费用结算对明细账交易生成的文件。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48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18"/>
                <w:szCs w:val="18"/>
                <w:lang/>
              </w:rPr>
              <w:t>自助设备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 xml:space="preserve">( 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二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门急诊结算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门诊挂号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通过此交易进行门诊挂号。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left"/>
              <w:rPr>
                <w:rFonts w:ascii="等线" w:eastAsia="等线" w:hAnsi="等线" w:cs="等线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门诊挂号撤销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通过此交易进行门诊挂号的撤销。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left"/>
              <w:rPr>
                <w:rFonts w:ascii="等线" w:eastAsia="等线" w:hAnsi="等线" w:cs="等线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门诊就诊信息上传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通过此交易上传门诊就诊及诊断信息。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left"/>
              <w:rPr>
                <w:rFonts w:ascii="等线" w:eastAsia="等线" w:hAnsi="等线" w:cs="等线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门诊费用明细信息上传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通过此交易上传门诊费用明细信息。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left"/>
              <w:rPr>
                <w:rFonts w:ascii="等线" w:eastAsia="等线" w:hAnsi="等线" w:cs="等线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门诊费用明细信息撤销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通过此交易撤销门诊费用明细信息。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left"/>
              <w:rPr>
                <w:rFonts w:ascii="等线" w:eastAsia="等线" w:hAnsi="等线" w:cs="等线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门诊预结算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通过此交易进行门诊结算的预结算。</w:t>
            </w:r>
          </w:p>
        </w:tc>
      </w:tr>
      <w:tr w:rsidR="00A65DED">
        <w:trPr>
          <w:trHeight w:val="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jc w:val="left"/>
              <w:rPr>
                <w:rFonts w:ascii="等线" w:eastAsia="等线" w:hAnsi="等线" w:cs="等线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A65DED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门诊结算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DED" w:rsidRDefault="00B27126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通过此交易进行门诊结算的正式结算。</w:t>
            </w:r>
            <w:bookmarkStart w:id="0" w:name="_GoBack"/>
            <w:bookmarkEnd w:id="0"/>
          </w:p>
        </w:tc>
      </w:tr>
    </w:tbl>
    <w:p w:rsidR="00A65DED" w:rsidRDefault="00A65DED"/>
    <w:sectPr w:rsidR="00A65DED" w:rsidSect="00A6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26" w:rsidRDefault="00B27126" w:rsidP="00993F74">
      <w:r>
        <w:separator/>
      </w:r>
    </w:p>
  </w:endnote>
  <w:endnote w:type="continuationSeparator" w:id="1">
    <w:p w:rsidR="00B27126" w:rsidRDefault="00B27126" w:rsidP="0099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26" w:rsidRDefault="00B27126" w:rsidP="00993F74">
      <w:r>
        <w:separator/>
      </w:r>
    </w:p>
  </w:footnote>
  <w:footnote w:type="continuationSeparator" w:id="1">
    <w:p w:rsidR="00B27126" w:rsidRDefault="00B27126" w:rsidP="00993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C1401F"/>
    <w:rsid w:val="00993F74"/>
    <w:rsid w:val="00A65DED"/>
    <w:rsid w:val="00B27126"/>
    <w:rsid w:val="47C1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DE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3F7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9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3F7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1710</Characters>
  <Application>Microsoft Office Word</Application>
  <DocSecurity>0</DocSecurity>
  <Lines>14</Lines>
  <Paragraphs>4</Paragraphs>
  <ScaleCrop>false</ScaleCrop>
  <Company>Lenovo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Lipman</dc:creator>
  <cp:lastModifiedBy>Lenovo</cp:lastModifiedBy>
  <cp:revision>2</cp:revision>
  <dcterms:created xsi:type="dcterms:W3CDTF">2021-09-23T02:41:00Z</dcterms:created>
  <dcterms:modified xsi:type="dcterms:W3CDTF">2021-09-23T06:45:00Z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1DD43BA8F19941749D555BEF60486C1B</vt:lpwstr>
  </property>
</Properties>
</file>